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宋体"/>
          <w:b/>
          <w:bCs/>
          <w:sz w:val="36"/>
        </w:rPr>
      </w:pPr>
      <w:r>
        <w:rPr>
          <w:rFonts w:hint="eastAsia"/>
          <w:b/>
          <w:bCs/>
          <w:sz w:val="36"/>
        </w:rPr>
        <w:t>关于</w:t>
      </w:r>
      <w:r>
        <w:rPr>
          <w:b/>
          <w:bCs/>
          <w:sz w:val="36"/>
        </w:rPr>
        <w:t>推进我市农业产业链发展的专题</w:t>
      </w:r>
      <w:r>
        <w:rPr>
          <w:rFonts w:hint="eastAsia" w:ascii="宋体"/>
          <w:b/>
          <w:bCs/>
          <w:sz w:val="36"/>
        </w:rPr>
        <w:t>调研方案</w:t>
      </w: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一、调研目的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" w:eastAsia="仿宋"/>
          <w:color w:val="000000"/>
          <w:spacing w:val="0"/>
          <w:sz w:val="32"/>
          <w:szCs w:val="32"/>
        </w:rPr>
        <w:t>为推进我市农业产业链发展，实现农业增效、农民增收，提升农业产业化水平，增强农业综合效益，提升农产品的</w:t>
      </w:r>
      <w:r>
        <w:rPr>
          <w:rFonts w:hint="eastAsia" w:ascii="仿宋_GB2312" w:eastAsia="仿宋_GB2312"/>
          <w:sz w:val="32"/>
        </w:rPr>
        <w:t>竞争力，市政协调研组开展推动我市农业产业化发展的专题调研。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黑体" w:eastAsia="黑体"/>
          <w:sz w:val="32"/>
        </w:rPr>
        <w:t>二、调研方法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（一）组织召开座谈会，听取市相关部门的基本情况进行汇报；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（二）市政协调研组组织部分委员和相关部门负责人，对我市各类农业基地和基本农田进行实地调研；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(</w:t>
      </w:r>
      <w:r>
        <w:rPr>
          <w:rFonts w:hint="eastAsia" w:ascii="仿宋_GB2312" w:eastAsia="仿宋_GB2312"/>
          <w:sz w:val="32"/>
        </w:rPr>
        <w:t>三）对调研的情况进行研究分析，形成调研报告，与市政府有关部门开展专题协商，会后按照协商会议形成的意见，报市委、政府有关部门，推动我市农业产业化发展。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调研参与单位</w:t>
      </w:r>
    </w:p>
    <w:p>
      <w:pPr>
        <w:numPr>
          <w:numId w:val="0"/>
        </w:numPr>
        <w:spacing w:line="54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（一）各旗县和赛罕区；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（二）市农牧业局；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（三）国家统计局呼和浩特调查队（农民收支调查科）。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黑体" w:eastAsia="黑体"/>
          <w:sz w:val="32"/>
          <w:lang w:eastAsia="zh-CN"/>
        </w:rPr>
        <w:t>四</w:t>
      </w:r>
      <w:r>
        <w:rPr>
          <w:rFonts w:hint="eastAsia" w:ascii="黑体" w:eastAsia="黑体"/>
          <w:sz w:val="32"/>
        </w:rPr>
        <w:t>、调研提纲</w:t>
      </w:r>
    </w:p>
    <w:p>
      <w:pPr>
        <w:spacing w:line="640" w:lineRule="exact"/>
        <w:ind w:left="640" w:firstLine="0"/>
        <w:rPr>
          <w:rFonts w:hint="eastAsia" w:ascii="楷体" w:eastAsia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eastAsia="楷体"/>
          <w:b/>
          <w:bCs/>
          <w:color w:val="000000"/>
          <w:sz w:val="32"/>
          <w:szCs w:val="32"/>
          <w:lang w:eastAsia="zh-CN"/>
        </w:rPr>
        <w:t>（一）我市农业种植业产业链发展现状</w:t>
      </w:r>
    </w:p>
    <w:p>
      <w:pPr>
        <w:spacing w:line="640" w:lineRule="exact"/>
        <w:ind w:left="640" w:firstLine="0"/>
        <w:rPr>
          <w:rFonts w:hint="eastAsia" w:asci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eastAsia="仿宋"/>
          <w:b/>
          <w:bCs/>
          <w:color w:val="000000"/>
          <w:sz w:val="32"/>
          <w:szCs w:val="32"/>
        </w:rPr>
        <w:t>1.种植业的基本情况</w:t>
      </w:r>
    </w:p>
    <w:p>
      <w:pPr>
        <w:spacing w:line="640" w:lineRule="exact"/>
        <w:ind w:firstLine="640"/>
        <w:rPr>
          <w:rFonts w:hint="eastAsia" w:ascii="仿宋" w:eastAsia="仿宋"/>
          <w:color w:val="000000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①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.我市种植业的自然情况、地理状况，种植业结构的总体状况；</w:t>
      </w:r>
    </w:p>
    <w:p>
      <w:pPr>
        <w:spacing w:line="640" w:lineRule="exact"/>
        <w:ind w:firstLine="626"/>
        <w:rPr>
          <w:rFonts w:hint="eastAsia" w:ascii="仿宋" w:eastAsia="仿宋"/>
          <w:color w:val="000000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②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农业基础设施情况、节水灌溉面积和其所占比例情况、标准农田面积和其所占比例情况；</w:t>
      </w:r>
    </w:p>
    <w:p>
      <w:pPr>
        <w:spacing w:line="640" w:lineRule="exact"/>
        <w:ind w:firstLine="639"/>
        <w:rPr>
          <w:rFonts w:hint="eastAsia" w:asci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eastAsia="仿宋"/>
          <w:b/>
          <w:bCs/>
          <w:sz w:val="32"/>
          <w:szCs w:val="32"/>
          <w:lang w:eastAsia="zh-CN"/>
        </w:rPr>
        <w:t>2.农业经济发展情况。</w:t>
      </w:r>
    </w:p>
    <w:p>
      <w:pPr>
        <w:spacing w:line="640" w:lineRule="exact"/>
        <w:ind w:firstLine="639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①</w:t>
      </w:r>
      <w:r>
        <w:rPr>
          <w:rFonts w:hint="eastAsia" w:ascii="仿宋" w:eastAsia="仿宋"/>
          <w:sz w:val="32"/>
          <w:szCs w:val="32"/>
          <w:lang w:eastAsia="zh-CN"/>
        </w:rPr>
        <w:t>近五年主要农作物的每亩成本收益情况，其中，成本包括每亩物质与服务费用、每亩人工成本、每亩土地成本等；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②</w:t>
      </w:r>
      <w:r>
        <w:rPr>
          <w:rFonts w:hint="eastAsia" w:ascii="仿宋" w:eastAsia="仿宋"/>
          <w:sz w:val="32"/>
          <w:szCs w:val="32"/>
          <w:lang w:eastAsia="zh-CN"/>
        </w:rPr>
        <w:t>近五年种植业结构的调整情况，例如，各主要农作物的种植面积占耕地总面积的比例变化；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③</w:t>
      </w:r>
      <w:r>
        <w:rPr>
          <w:rFonts w:hint="eastAsia" w:ascii="仿宋" w:eastAsia="仿宋"/>
          <w:sz w:val="32"/>
          <w:szCs w:val="32"/>
          <w:lang w:eastAsia="zh-CN"/>
        </w:rPr>
        <w:t>代表性的农产品品牌有哪些？无公害农产品、绿色食品、有机农产品和农产品地理标志“三品一标”发展概况？品牌农产品销售情况；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④</w:t>
      </w:r>
      <w:r>
        <w:rPr>
          <w:rFonts w:hint="eastAsia" w:ascii="仿宋" w:eastAsia="仿宋"/>
          <w:sz w:val="32"/>
          <w:szCs w:val="32"/>
          <w:lang w:eastAsia="zh-CN"/>
        </w:rPr>
        <w:t>特色农业产业发展概况；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⑤</w:t>
      </w:r>
      <w:r>
        <w:rPr>
          <w:rFonts w:hint="eastAsia" w:ascii="仿宋" w:eastAsia="仿宋"/>
          <w:sz w:val="32"/>
          <w:szCs w:val="32"/>
          <w:lang w:eastAsia="zh-CN"/>
        </w:rPr>
        <w:t>新型农业经营主体如种植大户、家庭农场、农民合作社、农业产业化龙头企业等发展情况；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⑥</w:t>
      </w:r>
      <w:r>
        <w:rPr>
          <w:rFonts w:hint="eastAsia" w:ascii="仿宋" w:eastAsia="仿宋"/>
          <w:sz w:val="32"/>
          <w:szCs w:val="32"/>
          <w:lang w:eastAsia="zh-CN"/>
        </w:rPr>
        <w:t>农业信贷、农业保险发展情况；</w:t>
      </w:r>
    </w:p>
    <w:p>
      <w:pPr>
        <w:spacing w:line="64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⑦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农业服务体系、科技推广、培训等方面有哪些进展；</w:t>
      </w:r>
    </w:p>
    <w:p>
      <w:pPr>
        <w:spacing w:line="640" w:lineRule="exact"/>
        <w:ind w:firstLine="640" w:firstLineChars="200"/>
        <w:rPr>
          <w:rFonts w:hint="eastAsia" w:ascii="楷体" w:eastAsia="楷体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⑧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新型职业农牧民培育状况，农村劳动力培训情况等。</w:t>
      </w:r>
    </w:p>
    <w:p>
      <w:pPr>
        <w:spacing w:line="640" w:lineRule="exact"/>
        <w:ind w:firstLine="640" w:firstLineChars="200"/>
        <w:rPr>
          <w:rFonts w:hint="eastAsia" w:ascii="楷体" w:eastAsia="楷体"/>
          <w:b/>
          <w:bCs/>
          <w:sz w:val="32"/>
          <w:szCs w:val="32"/>
          <w:lang w:eastAsia="zh-CN"/>
        </w:rPr>
      </w:pPr>
      <w:r>
        <w:rPr>
          <w:rFonts w:hint="eastAsia" w:ascii="楷体" w:eastAsia="楷体"/>
          <w:b/>
          <w:bCs/>
          <w:sz w:val="32"/>
          <w:szCs w:val="32"/>
          <w:lang w:eastAsia="zh-CN"/>
        </w:rPr>
        <w:t>以下信息需要从统计局农调队了解：</w:t>
      </w:r>
    </w:p>
    <w:p>
      <w:pPr>
        <w:spacing w:line="640" w:lineRule="exact"/>
        <w:ind w:left="64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①</w:t>
      </w:r>
      <w:r>
        <w:rPr>
          <w:rFonts w:hint="eastAsia" w:ascii="仿宋" w:eastAsia="仿宋"/>
          <w:sz w:val="32"/>
          <w:szCs w:val="32"/>
          <w:lang w:eastAsia="zh-CN"/>
        </w:rPr>
        <w:t>关于我市样本农户农作物种植情况的问卷调查分析；</w:t>
      </w:r>
    </w:p>
    <w:p>
      <w:pPr>
        <w:spacing w:line="640" w:lineRule="exact"/>
        <w:ind w:left="64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②</w:t>
      </w:r>
      <w:r>
        <w:rPr>
          <w:rFonts w:hint="eastAsia" w:ascii="仿宋" w:eastAsia="仿宋"/>
          <w:sz w:val="32"/>
          <w:szCs w:val="32"/>
          <w:lang w:eastAsia="zh-CN"/>
        </w:rPr>
        <w:t>样本农户家庭的基本情况；</w:t>
      </w:r>
    </w:p>
    <w:p>
      <w:pPr>
        <w:spacing w:line="640" w:lineRule="exact"/>
        <w:ind w:left="64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③</w:t>
      </w:r>
      <w:r>
        <w:rPr>
          <w:rFonts w:hint="eastAsia" w:ascii="仿宋" w:eastAsia="仿宋"/>
          <w:sz w:val="32"/>
          <w:szCs w:val="32"/>
          <w:lang w:eastAsia="zh-CN"/>
        </w:rPr>
        <w:t>样本农户的农作物种植基本情况，例如，农作物类型、种植面积、销售价格、亩均产量、因灾损失、亩均成本、土地流转、防灾减灾、农业保险参与、农业支持保护补贴、等等；</w:t>
      </w:r>
    </w:p>
    <w:p>
      <w:pPr>
        <w:spacing w:line="640" w:lineRule="exact"/>
        <w:ind w:left="64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④</w:t>
      </w:r>
      <w:r>
        <w:rPr>
          <w:rFonts w:hint="eastAsia" w:ascii="仿宋" w:eastAsia="仿宋"/>
          <w:sz w:val="32"/>
          <w:szCs w:val="32"/>
          <w:lang w:eastAsia="zh-CN"/>
        </w:rPr>
        <w:t>我市种植业经济的测算情况，包括各类农作物的种植规模、产值收入情况；</w:t>
      </w:r>
    </w:p>
    <w:p>
      <w:pPr>
        <w:spacing w:line="640" w:lineRule="exact"/>
        <w:ind w:left="64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⑤</w:t>
      </w:r>
      <w:r>
        <w:rPr>
          <w:rFonts w:hint="eastAsia" w:ascii="仿宋" w:eastAsia="仿宋"/>
          <w:sz w:val="32"/>
          <w:szCs w:val="32"/>
          <w:lang w:eastAsia="zh-CN"/>
        </w:rPr>
        <w:t>农业经营者的基本情况，包括年龄结构、受教育情况、人员类型等。</w:t>
      </w:r>
    </w:p>
    <w:p>
      <w:pPr>
        <w:spacing w:line="640" w:lineRule="exact"/>
        <w:ind w:firstLine="640" w:firstLineChars="200"/>
        <w:rPr>
          <w:rFonts w:hint="eastAsia" w:asci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eastAsia="仿宋"/>
          <w:b/>
          <w:bCs/>
          <w:sz w:val="32"/>
          <w:szCs w:val="32"/>
          <w:lang w:eastAsia="zh-CN"/>
        </w:rPr>
        <w:t>3.农业产业链发展情况。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①</w:t>
      </w:r>
      <w:r>
        <w:rPr>
          <w:rFonts w:hint="eastAsia" w:ascii="仿宋" w:eastAsia="仿宋"/>
          <w:sz w:val="32"/>
          <w:szCs w:val="32"/>
          <w:lang w:eastAsia="zh-CN"/>
        </w:rPr>
        <w:t>农业规模经营如土地流转情况；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②</w:t>
      </w:r>
      <w:r>
        <w:rPr>
          <w:rFonts w:hint="eastAsia" w:ascii="仿宋" w:eastAsia="仿宋"/>
          <w:sz w:val="32"/>
          <w:szCs w:val="32"/>
          <w:lang w:eastAsia="zh-CN"/>
        </w:rPr>
        <w:t>标准化、规模化生产基地、现代农业园区及观光农业等发展情况；</w:t>
      </w:r>
    </w:p>
    <w:p>
      <w:pPr>
        <w:spacing w:line="640" w:lineRule="exact"/>
        <w:ind w:left="640"/>
        <w:rPr>
          <w:rFonts w:hint="eastAsia" w:ascii="仿宋" w:eastAsia="仿宋"/>
          <w:color w:val="000000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③</w:t>
      </w:r>
      <w:r>
        <w:rPr>
          <w:rFonts w:hint="eastAsia" w:ascii="仿宋" w:eastAsia="仿宋"/>
          <w:sz w:val="32"/>
          <w:szCs w:val="32"/>
          <w:lang w:eastAsia="zh-CN"/>
        </w:rPr>
        <w:t>农业发展的科技进步贡献率测度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；</w:t>
      </w:r>
    </w:p>
    <w:p>
      <w:pPr>
        <w:spacing w:line="640" w:lineRule="exact"/>
        <w:ind w:left="64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color w:val="000000"/>
          <w:sz w:val="32"/>
          <w:szCs w:val="32"/>
          <w:lang w:eastAsia="zh-CN"/>
        </w:rPr>
        <w:t>④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农产品初加工、精深加工情况；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b/>
          <w:bCs/>
          <w:sz w:val="32"/>
          <w:szCs w:val="32"/>
          <w:lang w:eastAsia="zh-CN"/>
        </w:rPr>
        <w:t>⑤</w:t>
      </w:r>
      <w:r>
        <w:rPr>
          <w:rFonts w:hint="eastAsia" w:ascii="仿宋" w:eastAsia="仿宋"/>
          <w:sz w:val="32"/>
          <w:szCs w:val="32"/>
          <w:lang w:eastAsia="zh-CN"/>
        </w:rPr>
        <w:t>农产品批发市场、农产品电子商务等流通平台发展情况；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⑥</w:t>
      </w:r>
      <w:r>
        <w:rPr>
          <w:rFonts w:hint="eastAsia" w:ascii="仿宋" w:eastAsia="仿宋"/>
          <w:sz w:val="32"/>
          <w:szCs w:val="32"/>
          <w:lang w:eastAsia="zh-CN"/>
        </w:rPr>
        <w:t>目前的农业产业链条上不同主体的联结机制有哪些类型？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⑦</w:t>
      </w:r>
      <w:r>
        <w:rPr>
          <w:rFonts w:hint="eastAsia" w:ascii="仿宋" w:eastAsia="仿宋"/>
          <w:sz w:val="32"/>
          <w:szCs w:val="32"/>
          <w:lang w:eastAsia="zh-CN"/>
        </w:rPr>
        <w:t>政府对农业产业链发展的支持政策，如法律法规体系、市场信息体系、信用体系、标准体系、检测检验认证体系、执法监督体系等建设情况；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⑧</w:t>
      </w:r>
      <w:r>
        <w:rPr>
          <w:rFonts w:hint="eastAsia" w:ascii="仿宋" w:eastAsia="仿宋"/>
          <w:sz w:val="32"/>
          <w:szCs w:val="32"/>
          <w:lang w:eastAsia="zh-CN"/>
        </w:rPr>
        <w:t>农业龙头企业、农业行业协会、农业或农民合作组织发展情况；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⑨</w:t>
      </w:r>
      <w:r>
        <w:rPr>
          <w:rFonts w:hint="eastAsia" w:ascii="仿宋" w:eastAsia="仿宋"/>
          <w:sz w:val="32"/>
          <w:szCs w:val="32"/>
          <w:lang w:eastAsia="zh-CN"/>
        </w:rPr>
        <w:t>一二三产业融合情况，农业新型业态如创意农业、休闲农业等发展情况；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宋体" w:eastAsia="宋体"/>
          <w:sz w:val="32"/>
          <w:szCs w:val="32"/>
          <w:lang w:eastAsia="zh-CN"/>
        </w:rPr>
        <w:t>⑩</w:t>
      </w:r>
      <w:r>
        <w:rPr>
          <w:rFonts w:hint="eastAsia" w:ascii="仿宋" w:eastAsia="仿宋"/>
          <w:sz w:val="32"/>
          <w:szCs w:val="32"/>
          <w:lang w:eastAsia="zh-CN"/>
        </w:rPr>
        <w:t>绿色农业发展情况，“互联网+农业”在生产、流通、消费等环节的典型案例。</w:t>
      </w:r>
    </w:p>
    <w:p>
      <w:pPr>
        <w:spacing w:line="640" w:lineRule="exact"/>
        <w:ind w:firstLine="640" w:firstLineChars="200"/>
        <w:rPr>
          <w:rFonts w:hint="eastAsia" w:ascii="楷体" w:eastAsia="楷体"/>
          <w:b/>
          <w:bCs/>
          <w:sz w:val="32"/>
          <w:szCs w:val="32"/>
          <w:lang w:eastAsia="zh-CN"/>
        </w:rPr>
      </w:pPr>
      <w:r>
        <w:rPr>
          <w:rFonts w:hint="eastAsia" w:ascii="楷体" w:eastAsia="楷体"/>
          <w:b/>
          <w:bCs/>
          <w:sz w:val="32"/>
          <w:szCs w:val="32"/>
          <w:lang w:eastAsia="zh-CN"/>
        </w:rPr>
        <w:t>（二）延伸农业产业化链条的制约因素、存在的主要问题及原因分析。</w:t>
      </w:r>
    </w:p>
    <w:p>
      <w:pPr>
        <w:spacing w:line="64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楷体" w:eastAsia="楷体"/>
          <w:b/>
          <w:bCs/>
          <w:sz w:val="32"/>
          <w:szCs w:val="32"/>
          <w:lang w:eastAsia="zh-CN"/>
        </w:rPr>
        <w:t>（三）推进农业产业链发展的建议及对策。</w:t>
      </w:r>
    </w:p>
    <w:p>
      <w:pPr>
        <w:spacing w:line="540" w:lineRule="exact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五</w:t>
      </w:r>
      <w:r>
        <w:rPr>
          <w:rFonts w:hint="eastAsia" w:ascii="黑体" w:eastAsia="黑体"/>
          <w:sz w:val="32"/>
        </w:rPr>
        <w:t>、调研协商程序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（一）听取各旗县、赛罕区和有关部门汇报农业产业链发展情况；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（二）深入实地调查了解农业产业链的发展情况；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（三）召集各有关部门、各方面的代表、专家就农业产业现状、存在的问题与建议进行座谈；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（四）收集整理分析调研资料，召集有关专家座谈商讨；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（五）形成调研报告，提交主席会议审议；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（六）召开推进我市农业产业链发展的专题协商会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C2F5"/>
    <w:multiLevelType w:val="singleLevel"/>
    <w:tmpl w:val="5930C2F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F07D3"/>
    <w:rsid w:val="1C1D08E2"/>
    <w:rsid w:val="55620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2017-06-02T01:40:49Z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